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pacing w:val="30"/>
          <w:sz w:val="36"/>
          <w:szCs w:val="36"/>
        </w:rPr>
        <w:t xml:space="preserve">CHETAN DASAUNI</w:t>
      </w:r>
    </w:p>
    <w:p>
      <w:pPr>
        <w:spacing w:after="0"/>
        <w:jc w:val="center"/>
      </w:pPr>
      <w:r>
        <w:rPr>
          <w:rFonts w:ascii="Arial" w:cs="Arial" w:eastAsia="Arial" w:hAnsi="Arial"/>
          <w:sz w:val="20"/>
          <w:szCs w:val="20"/>
        </w:rPr>
        <w:t xml:space="preserve">Vancouver, BC  |  778-980-7075  |  chetandasauni25@gmail.com  |  cdasauni.com</w:t>
      </w:r>
    </w:p>
    <w:p>
      <w:pPr>
        <w:pBdr>
          <w:bottom w:val="single" w:color="000000" w:sz="8" w:space="4"/>
        </w:pBdr>
        <w:spacing w:after="100" w:before="240"/>
      </w:pP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PROFESSIONAL SUMMARY</w:t>
      </w:r>
    </w:p>
    <w:p>
      <w:pPr>
        <w:spacing w:after="0" w:line="276"/>
        <w:jc w:val="both"/>
      </w:pPr>
      <w:r>
        <w:rPr>
          <w:rFonts w:ascii="Arial" w:cs="Arial" w:eastAsia="Arial" w:hAnsi="Arial"/>
          <w:sz w:val="20"/>
          <w:szCs w:val="20"/>
        </w:rPr>
        <w:t xml:space="preserve">Senior software engineer with 10+ years building scalable, accessible web platforms across consumer, SaaS, and fintech. Deep expertise in React, TypeScript, Node, Python, and Ruby on Rails, with a track record of leading frontend architecture overhauls, design-system rewrites, and CI/CD modernizations at Scribd, Intuit, and Unbounce. Currently driving the integration of AI-assisted development workflows—Claude Code, Cursor, MCP, and custom skill/agent orchestration—into production engineering to compound team velocity and code quality.</w:t>
      </w:r>
    </w:p>
    <w:p>
      <w:pPr>
        <w:pBdr>
          <w:bottom w:val="single" w:color="000000" w:sz="8" w:space="4"/>
        </w:pBdr>
        <w:spacing w:after="100" w:before="240"/>
      </w:pP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TECHNICAL SKILLS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sz w:val="20"/>
          <w:szCs w:val="20"/>
        </w:rPr>
        <w:t xml:space="preserve">TypeScript, JavaScript, Python, Ruby, Java, SQL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Frontend: </w:t>
      </w:r>
      <w:r>
        <w:rPr>
          <w:rFonts w:ascii="Arial" w:cs="Arial" w:eastAsia="Arial" w:hAnsi="Arial"/>
          <w:sz w:val="20"/>
          <w:szCs w:val="20"/>
        </w:rPr>
        <w:t xml:space="preserve">React, Redux, Zustand, Next.js, CSS3, SASS, Webpack, Rollup, Esbuild, Storybook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Backend: </w:t>
      </w:r>
      <w:r>
        <w:rPr>
          <w:rFonts w:ascii="Arial" w:cs="Arial" w:eastAsia="Arial" w:hAnsi="Arial"/>
          <w:sz w:val="20"/>
          <w:szCs w:val="20"/>
        </w:rPr>
        <w:t xml:space="preserve">Node.js, Ruby on Rails, Python, Java Spring Boot, REST, GraphQL, tRPC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AI Engineering: </w:t>
      </w:r>
      <w:r>
        <w:rPr>
          <w:rFonts w:ascii="Arial" w:cs="Arial" w:eastAsia="Arial" w:hAnsi="Arial"/>
          <w:sz w:val="20"/>
          <w:szCs w:val="20"/>
        </w:rPr>
        <w:t xml:space="preserve">Claude Code, Cursor, MCP servers, LangChain, LangGraph, Pydantic, Transformer.js, agent orchestration, prompt engineering, skill design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Testing &amp; Quality: </w:t>
      </w:r>
      <w:r>
        <w:rPr>
          <w:rFonts w:ascii="Arial" w:cs="Arial" w:eastAsia="Arial" w:hAnsi="Arial"/>
          <w:sz w:val="20"/>
          <w:szCs w:val="20"/>
        </w:rPr>
        <w:t xml:space="preserve">Jest, Cypress, React Testing Library, Lighthouse, WCAG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Infrastructure: </w:t>
      </w:r>
      <w:r>
        <w:rPr>
          <w:rFonts w:ascii="Arial" w:cs="Arial" w:eastAsia="Arial" w:hAnsi="Arial"/>
          <w:sz w:val="20"/>
          <w:szCs w:val="20"/>
        </w:rPr>
        <w:t xml:space="preserve">Docker, Kubernetes, AWS (CDK, Console), Google Cloud Build, GitHub Actions, Jenkins, Lerna monorepos</w:t>
      </w:r>
    </w:p>
    <w:p>
      <w:pPr>
        <w:spacing w:after="40" w:before="0" w:line="264"/>
        <w:ind w:left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Practices: </w:t>
      </w:r>
      <w:r>
        <w:rPr>
          <w:rFonts w:ascii="Arial" w:cs="Arial" w:eastAsia="Arial" w:hAnsi="Arial"/>
          <w:sz w:val="20"/>
          <w:szCs w:val="20"/>
        </w:rPr>
        <w:t xml:space="preserve">Frontend architecture, performance optimization, accessibility, SEO/AI discoverability, design systems, agile, mentorship</w:t>
      </w:r>
    </w:p>
    <w:p>
      <w:pPr>
        <w:pBdr>
          <w:bottom w:val="single" w:color="000000" w:sz="8" w:space="4"/>
        </w:pBdr>
        <w:spacing w:after="100" w:before="240"/>
      </w:pP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PROFESSIONAL EXPERIENCE</w:t>
      </w:r>
    </w:p>
    <w:p>
      <w:pPr>
        <w:tabs>
          <w:tab w:val="right" w:pos="10512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Software Engineer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Sep 2025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Scribd, Inc.</w:t>
      </w:r>
      <w:r>
        <w:rPr>
          <w:rFonts w:ascii="Arial" w:cs="Arial" w:eastAsia="Arial" w:hAnsi="Arial"/>
          <w:sz w:val="20"/>
          <w:szCs w:val="20"/>
        </w:rPr>
        <w:t xml:space="preserve"> — Vancouver, Canada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Led end-to-end SEO and AI-bot discoverability strategy across the Fable platform—structured data, server-side rendering, canonical and metadata strategies, and AI-bot-friendly content surfaces—positioning Fable for both traditional search engines and emerging LLM-driven discovery.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Drove platform-wide performance and accessibility initiatives focused on Core Web Vitals, bundle-size reduction, and WCAG-compliant experiences; established new architectural patterns for state management and component design that improved separation of concerns and reusability.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Delivered a full rewrite of the Clubs experience on Fable—modernizing the codebase, improving page performance, and introducing a more maintainable component architecture in partnership with design, product, and QA stakeholders.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Designed and implemented Google Cloud Build pipelines that auto-generate per-PR preview environments, reducing review cycle time and enabling product and design partners to validate changes earlier in the lifecycle.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Pioneered AI-assisted development on the Fable codebase: built Cursor agent bots that scope GitHub issues into draft PRs and auto-generate test coverage on open PRs; migrated the team to Claude Code with codebase-specific skills and Mermaid-based AI memory coordinated through a top-level orchestrator skill.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Shipping production experiments, A/B tests, and bug fixes on the Everand codebase using Ruby on Rails and React, translating product hypotheses into measurable business outcomes.</w:t>
      </w:r>
    </w:p>
    <w:p>
      <w:pPr>
        <w:tabs>
          <w:tab w:val="right" w:pos="10512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Software Developer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Jul 2022 – Aug 2025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Intuit</w:t>
      </w:r>
      <w:r>
        <w:rPr>
          <w:rFonts w:ascii="Arial" w:cs="Arial" w:eastAsia="Arial" w:hAnsi="Arial"/>
          <w:sz w:val="20"/>
          <w:szCs w:val="20"/>
        </w:rPr>
        <w:t xml:space="preserve"> — Vancouver, Canada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Architected a complete rewrite of the front-end stack on principles of Single Responsibility, Separation of Concerns, and Loose Coupling using React, TypeScript, Presenter/Container patterns, and Dependency Injection.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Cut code duplication from 300+ files to 20 by introducing a reusable React widget scaffold, saving the team a week or more per feature shipped.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Restructured the codebase into a distributed Lerna-based monorepo and authored custom build scripts, drastically reducing build and deployment times across the organization.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Owned end-to-end delivery of a new Lead Capturing capability—Java Spring Boot backend integrated with a React front-end and Akamai for security and routing—coordinating across backend, frontend, QA, and product stakeholders.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Drove performance and accessibility improvements platform-wide using Lighthouse, Webpack, and Rollup Bundle Analyzer; applied dynamic imports, lazy loading, tree shaking, and code splitting to optimize bundle size and the critical rendering path.</w:t>
      </w:r>
    </w:p>
    <w:p>
      <w:pPr>
        <w:tabs>
          <w:tab w:val="right" w:pos="10512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→ Staff Front-End Developer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Aug 2020 – Jun 2022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Unbounce</w:t>
      </w:r>
      <w:r>
        <w:rPr>
          <w:rFonts w:ascii="Arial" w:cs="Arial" w:eastAsia="Arial" w:hAnsi="Arial"/>
          <w:sz w:val="20"/>
          <w:szCs w:val="20"/>
        </w:rPr>
        <w:t xml:space="preserve"> — Vancouver, Canada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Reduced deployment times from 15 minutes to 3 minutes by restructuring the monolithic repository into a distributed Lerna-based packaging system.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Modernized the design system library with Storybook and TypeScript; transitioned build processes from Webpack to Rollup for efficient ESM and CJS exports.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Drove front-end architecture initiatives using ESM bundling, tree shaking, lazy loading, and Webpack module federation; achieved WCAG 2.0 compliance across the product.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Prototyped a customizable page builder using CSS variables, design tokens, and CSS Grid template areas with custom drag-and-drop logic.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Mentored team members through 1:1 sessions and led learning sessions on performance and front-end architecture.</w:t>
      </w:r>
    </w:p>
    <w:p>
      <w:pPr>
        <w:tabs>
          <w:tab w:val="right" w:pos="10512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Front-End Developer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Apr 2020 – Jul 2020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Lendesk</w:t>
      </w:r>
      <w:r>
        <w:rPr>
          <w:rFonts w:ascii="Arial" w:cs="Arial" w:eastAsia="Arial" w:hAnsi="Arial"/>
          <w:sz w:val="20"/>
          <w:szCs w:val="20"/>
        </w:rPr>
        <w:t xml:space="preserve"> — Vancouver, Canada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Led modernization of legacy code with current React patterns; built out the component library with TypeScript and Storybook for improved documentation and developer experience.</w:t>
      </w:r>
    </w:p>
    <w:p>
      <w:pPr>
        <w:tabs>
          <w:tab w:val="right" w:pos="10512"/>
        </w:tabs>
        <w:spacing w:after="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Web Developer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Sep 2015 – Mar 2020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Sycle</w:t>
      </w:r>
      <w:r>
        <w:rPr>
          <w:rFonts w:ascii="Arial" w:cs="Arial" w:eastAsia="Arial" w:hAnsi="Arial"/>
          <w:sz w:val="20"/>
          <w:szCs w:val="20"/>
        </w:rPr>
        <w:t xml:space="preserve"> — Vancouver, Canada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Migrated the front-end from AngularJS to React with focus on scalability and loose coupling; advocated for and led TypeScript adoption across the codebase.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Built custom D3-based analytics dashboards showcased at industry conferences; developed advanced asynchronous features using JavaScript generators.</w:t>
      </w:r>
    </w:p>
    <w:p>
      <w:pPr>
        <w:pStyle w:val="ListParagraph"/>
        <w:numPr>
          <w:ilvl w:val="0"/>
          <w:numId w:val="2"/>
        </w:numPr>
        <w:spacing w:after="60" w:before="0" w:line="264"/>
      </w:pPr>
      <w:r>
        <w:rPr>
          <w:rFonts w:ascii="Arial" w:cs="Arial" w:eastAsia="Arial" w:hAnsi="Arial"/>
          <w:sz w:val="20"/>
          <w:szCs w:val="20"/>
        </w:rPr>
        <w:t xml:space="preserve">Optimized MySQL queries and APIs alongside database architects; established company-wide coding standards adopted across all projects.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Earlier Experience</w:t>
      </w:r>
    </w:p>
    <w:p>
      <w:pPr>
        <w:tabs>
          <w:tab w:val="right" w:pos="10512"/>
        </w:tabs>
        <w:spacing w:after="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Web Developer</w:t>
      </w:r>
      <w:r>
        <w:rPr>
          <w:rFonts w:ascii="Arial" w:cs="Arial" w:eastAsia="Arial" w:hAnsi="Arial"/>
          <w:sz w:val="20"/>
          <w:szCs w:val="20"/>
        </w:rPr>
        <w:t xml:space="preserve">, Dev Radius — Surrey, Canada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Feb 2015 – Sep 2015</w:t>
      </w:r>
    </w:p>
    <w:p>
      <w:pPr>
        <w:tabs>
          <w:tab w:val="right" w:pos="10512"/>
        </w:tabs>
        <w:spacing w:after="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Software Developer</w:t>
      </w:r>
      <w:r>
        <w:rPr>
          <w:rFonts w:ascii="Arial" w:cs="Arial" w:eastAsia="Arial" w:hAnsi="Arial"/>
          <w:sz w:val="20"/>
          <w:szCs w:val="20"/>
        </w:rPr>
        <w:t xml:space="preserve">, Infosys Technologies — India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Jul 2010 – Jul 2012</w:t>
      </w:r>
    </w:p>
    <w:p>
      <w:pPr>
        <w:pBdr>
          <w:bottom w:val="single" w:color="000000" w:sz="8" w:space="4"/>
        </w:pBdr>
        <w:spacing w:after="100" w:before="240"/>
      </w:pPr>
      <w:r>
        <w:rPr>
          <w:rFonts w:ascii="Arial" w:cs="Arial" w:eastAsia="Arial" w:hAnsi="Arial"/>
          <w:b/>
          <w:bCs/>
          <w:spacing w:val="20"/>
          <w:sz w:val="22"/>
          <w:szCs w:val="22"/>
        </w:rPr>
        <w:t xml:space="preserve">EDUCATION</w:t>
      </w:r>
    </w:p>
    <w:p>
      <w:pPr>
        <w:tabs>
          <w:tab w:val="right" w:pos="10512"/>
        </w:tabs>
        <w:spacing w:after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Post Degree Diploma, Information Technology</w:t>
      </w:r>
      <w:r>
        <w:t xml:space="preserve">	</w:t>
      </w:r>
      <w:r>
        <w:rPr>
          <w:rFonts w:ascii="Arial" w:cs="Arial" w:eastAsia="Arial" w:hAnsi="Arial"/>
          <w:sz w:val="20"/>
          <w:szCs w:val="20"/>
        </w:rPr>
        <w:t xml:space="preserve">Jan 2014</w:t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Douglas College — New Westminster, BC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2026-05-08T22:11:46.535Z</dcterms:created>
  <dcterms:modified xsi:type="dcterms:W3CDTF">2026-05-08T22:11:46.554Z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